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53" w:rsidRPr="00AA1C53" w:rsidRDefault="00AA1C53" w:rsidP="00AA1C53">
      <w:pPr>
        <w:pBdr>
          <w:bottom w:val="single" w:sz="6" w:space="0" w:color="E5E5E5"/>
        </w:pBdr>
        <w:shd w:val="clear" w:color="auto" w:fill="FFFFFF"/>
        <w:spacing w:after="315" w:line="240" w:lineRule="auto"/>
        <w:outlineLvl w:val="0"/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kern w:val="36"/>
          <w:sz w:val="34"/>
          <w:szCs w:val="34"/>
          <w:lang w:eastAsia="pt-BR"/>
        </w:rPr>
        <w:t>Vigilância Sanitária - Estabelecimentos Sujeitos a Fiscalização</w:t>
      </w:r>
    </w:p>
    <w:p w:rsidR="00AA1C53" w:rsidRPr="00AA1C53" w:rsidRDefault="00146175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7</w:t>
      </w:r>
      <w:r w:rsidR="00AA1C53" w:rsidRPr="00AA1C53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t-BR"/>
        </w:rPr>
        <w:t>. DEMAIS ESTABELECIMENTOS SUJEITOS A FISCALIZAÇÃO DE VISA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a) Requerimento padronizado;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b) Este formulário deve estar devidamente preenchido e assinado;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c) Anexar a este formulário a cópia dos seguintes documentos:</w:t>
      </w:r>
    </w:p>
    <w:p w:rsidR="00AA1C53" w:rsidRPr="00AA1C53" w:rsidRDefault="00AA1C53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1. CNPJ;</w:t>
      </w:r>
    </w:p>
    <w:p w:rsidR="00AA1C53" w:rsidRPr="00AA1C53" w:rsidRDefault="00AA1C53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2. CPF do Representante Legal;</w:t>
      </w:r>
    </w:p>
    <w:p w:rsidR="00AA1C53" w:rsidRPr="00AA1C53" w:rsidRDefault="00AA1C53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3. Contrato Social (e alterações, se existirem) ou Declaração de Firma Individual (se for o caso).</w:t>
      </w:r>
    </w:p>
    <w:p w:rsidR="0097594D" w:rsidRPr="00F5165F" w:rsidRDefault="0097594D" w:rsidP="0097594D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4.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 xml:space="preserve"> Comprovante da limpeza da caixa d’água;</w:t>
      </w:r>
    </w:p>
    <w:p w:rsidR="0097594D" w:rsidRDefault="0097594D" w:rsidP="0097594D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5</w:t>
      </w:r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Certificado de Desratização/</w:t>
      </w:r>
      <w:proofErr w:type="spellStart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Desinsetização</w:t>
      </w:r>
      <w:proofErr w:type="spellEnd"/>
      <w:r w:rsidRPr="00F5165F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</w:t>
      </w:r>
    </w:p>
    <w:p w:rsidR="0097594D" w:rsidRPr="00F5165F" w:rsidRDefault="0097594D" w:rsidP="0097594D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6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Atestado de liberação emitido pelo Corpo de Bombeiros.</w:t>
      </w:r>
    </w:p>
    <w:p w:rsidR="00AA1C53" w:rsidRPr="00AA1C53" w:rsidRDefault="0097594D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7</w:t>
      </w:r>
      <w:r w:rsidR="00AA1C53"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Contrato com a empresa coletora dos resíduos de óleos e graxas (</w:t>
      </w:r>
      <w:proofErr w:type="gramStart"/>
      <w:r w:rsidR="00AA1C53"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Oficinas Mecânicas e Postos de Combustíveis</w:t>
      </w:r>
      <w:proofErr w:type="gramEnd"/>
      <w:r w:rsidR="00AA1C53"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)</w:t>
      </w:r>
    </w:p>
    <w:p w:rsidR="00AA1C53" w:rsidRPr="00AA1C53" w:rsidRDefault="0097594D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8</w:t>
      </w:r>
      <w:r w:rsidR="00AA1C53"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Comprovação da licença Ambiental de Operação (LAO) (Postos de Combustíveis)</w:t>
      </w:r>
    </w:p>
    <w:p w:rsidR="00AA1C53" w:rsidRPr="00AA1C53" w:rsidRDefault="0097594D" w:rsidP="00AA1C53">
      <w:pPr>
        <w:shd w:val="clear" w:color="auto" w:fill="FFFFFF"/>
        <w:spacing w:after="158" w:line="240" w:lineRule="auto"/>
        <w:ind w:firstLine="300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9</w:t>
      </w:r>
      <w:bookmarkStart w:id="0" w:name="_GoBack"/>
      <w:bookmarkEnd w:id="0"/>
      <w:r w:rsidR="00AA1C53"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. Comprovação da Autorização de Funcionamento da ANP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d) ITEM OPCIONAL: Preencher roteiro de verificação (como um "</w:t>
      </w:r>
      <w:proofErr w:type="spellStart"/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check-list</w:t>
      </w:r>
      <w:proofErr w:type="spellEnd"/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"), o qual deverá ser assinado e anexado ao processo.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e) Dar entrada com a DOCUMENTAÇÃO COMPLETA no Protocolo Central.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f) Se a documentação estiver OK, o estabelecimento deve aguardar a vistoria;</w:t>
      </w:r>
    </w:p>
    <w:p w:rsidR="00AA1C53" w:rsidRPr="00AA1C53" w:rsidRDefault="00AA1C53" w:rsidP="00AA1C53">
      <w:pPr>
        <w:shd w:val="clear" w:color="auto" w:fill="FFFFFF"/>
        <w:spacing w:after="158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</w:pPr>
      <w:r w:rsidRPr="00AA1C53">
        <w:rPr>
          <w:rFonts w:ascii="Calibri" w:eastAsia="Times New Roman" w:hAnsi="Calibri" w:cs="Times New Roman"/>
          <w:color w:val="333333"/>
          <w:sz w:val="21"/>
          <w:szCs w:val="21"/>
          <w:lang w:eastAsia="pt-BR"/>
        </w:rPr>
        <w:t>g) Após a vistoria, será gerada uma taxa. Após a comprovação do pagamento, o alvará sanitário somente será emitido, se o estabelecimento estiver OK.</w:t>
      </w:r>
    </w:p>
    <w:p w:rsidR="009968B4" w:rsidRDefault="009968B4"/>
    <w:sectPr w:rsidR="00996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53"/>
    <w:rsid w:val="00146175"/>
    <w:rsid w:val="0097594D"/>
    <w:rsid w:val="009968B4"/>
    <w:rsid w:val="00A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A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1C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1C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A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1C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vigilancia</dc:creator>
  <cp:lastModifiedBy>vigilancia</cp:lastModifiedBy>
  <cp:revision>3</cp:revision>
  <dcterms:created xsi:type="dcterms:W3CDTF">2017-01-23T14:06:00Z</dcterms:created>
  <dcterms:modified xsi:type="dcterms:W3CDTF">2017-01-24T11:58:00Z</dcterms:modified>
</cp:coreProperties>
</file>